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AF98" w14:textId="77777777" w:rsidR="009632B9" w:rsidRPr="009632B9" w:rsidRDefault="009632B9" w:rsidP="006541AF">
      <w:pPr>
        <w:jc w:val="both"/>
        <w:rPr>
          <w:sz w:val="32"/>
        </w:rPr>
      </w:pPr>
      <w:r w:rsidRPr="009632B9">
        <w:rPr>
          <w:sz w:val="32"/>
        </w:rPr>
        <w:t xml:space="preserve">The Bishop Radford Trust </w:t>
      </w:r>
      <w:r w:rsidR="00FD2927">
        <w:rPr>
          <w:sz w:val="32"/>
        </w:rPr>
        <w:t xml:space="preserve">- </w:t>
      </w:r>
      <w:r w:rsidRPr="009632B9">
        <w:rPr>
          <w:sz w:val="32"/>
        </w:rPr>
        <w:t>Investment Principl</w:t>
      </w:r>
      <w:r>
        <w:rPr>
          <w:sz w:val="32"/>
        </w:rPr>
        <w:t>es</w:t>
      </w:r>
      <w:r w:rsidR="00FD2927">
        <w:rPr>
          <w:sz w:val="32"/>
        </w:rPr>
        <w:t xml:space="preserve"> for the Endowment Fund</w:t>
      </w:r>
    </w:p>
    <w:p w14:paraId="794D321B" w14:textId="77777777" w:rsidR="009632B9" w:rsidRDefault="009632B9" w:rsidP="006541AF">
      <w:pPr>
        <w:jc w:val="both"/>
      </w:pPr>
    </w:p>
    <w:p w14:paraId="2188387C" w14:textId="77777777" w:rsidR="009632B9" w:rsidRPr="009632B9" w:rsidRDefault="006541AF" w:rsidP="006541AF">
      <w:pPr>
        <w:jc w:val="both"/>
        <w:rPr>
          <w:b/>
        </w:rPr>
      </w:pPr>
      <w:r w:rsidRPr="009632B9">
        <w:rPr>
          <w:b/>
        </w:rPr>
        <w:t xml:space="preserve">The Trust’s </w:t>
      </w:r>
      <w:r w:rsidR="009632B9" w:rsidRPr="009632B9">
        <w:rPr>
          <w:b/>
        </w:rPr>
        <w:t>guiding principles for investment decisions are as follows:</w:t>
      </w:r>
    </w:p>
    <w:p w14:paraId="01EBBE7F" w14:textId="77777777" w:rsidR="009632B9" w:rsidRDefault="009632B9" w:rsidP="009632B9">
      <w:r>
        <w:t xml:space="preserve">Environmental, social and governance factors are core to our investment strategy and should be analysed and fully integrated within the investment process. This includes active engagement and voting and helping to promote best practice in each of these areas. </w:t>
      </w:r>
    </w:p>
    <w:p w14:paraId="4BF7D29F" w14:textId="4262148E" w:rsidR="009632B9" w:rsidRDefault="009632B9" w:rsidP="009632B9">
      <w:r>
        <w:t xml:space="preserve">The Trust’s responsible investment policy precludes direct or indirect investment in companies that generate more than 10% of revenue from tobacco, gambling, alcohol or pornography, </w:t>
      </w:r>
      <w:r w:rsidR="00AD40DD">
        <w:t xml:space="preserve">and </w:t>
      </w:r>
      <w:r>
        <w:t xml:space="preserve">armaments. </w:t>
      </w:r>
    </w:p>
    <w:p w14:paraId="7D57F859" w14:textId="77777777" w:rsidR="009632B9" w:rsidRDefault="009632B9" w:rsidP="009632B9">
      <w:r>
        <w:t xml:space="preserve">The investment manager(s) should be highly rated (A+) for responsible investing by the </w:t>
      </w:r>
      <w:r w:rsidRPr="00AF43BB">
        <w:t>United Nations supported Principles for Responsible Investment (PRI)</w:t>
      </w:r>
      <w:r>
        <w:t>.</w:t>
      </w:r>
    </w:p>
    <w:p w14:paraId="32DF7654" w14:textId="77777777" w:rsidR="009632B9" w:rsidRDefault="009632B9" w:rsidP="006541AF">
      <w:pPr>
        <w:jc w:val="both"/>
      </w:pPr>
      <w:r>
        <w:t xml:space="preserve">Impact investing is part of our overall strategy.  It allows us to align more closely to our charitable objects of supporting Christian beliefs and ministry while still being an economically sound investment option.  </w:t>
      </w:r>
    </w:p>
    <w:p w14:paraId="41CB4211" w14:textId="77777777" w:rsidR="009632B9" w:rsidRDefault="009632B9" w:rsidP="006541AF">
      <w:pPr>
        <w:jc w:val="both"/>
      </w:pPr>
      <w:r>
        <w:t xml:space="preserve">The Trust endeavours to align to the Church of England mandate for investment which in turn is also in keeping with our charitable objectives.  </w:t>
      </w:r>
    </w:p>
    <w:p w14:paraId="2DB25FF1" w14:textId="77777777" w:rsidR="009632B9" w:rsidRDefault="009632B9" w:rsidP="009632B9">
      <w:pPr>
        <w:jc w:val="both"/>
      </w:pPr>
    </w:p>
    <w:p w14:paraId="2F176B41" w14:textId="77777777" w:rsidR="006541AF" w:rsidRPr="006541AF" w:rsidRDefault="006541AF" w:rsidP="009632B9">
      <w:pPr>
        <w:jc w:val="both"/>
        <w:rPr>
          <w:b/>
        </w:rPr>
      </w:pPr>
      <w:r w:rsidRPr="006541AF">
        <w:rPr>
          <w:b/>
        </w:rPr>
        <w:t>Investment Objectives</w:t>
      </w:r>
      <w:r w:rsidR="009632B9">
        <w:rPr>
          <w:b/>
        </w:rPr>
        <w:t xml:space="preserve"> and Risk Appetite and Structure</w:t>
      </w:r>
      <w:r w:rsidRPr="006541AF">
        <w:rPr>
          <w:b/>
        </w:rPr>
        <w:t>:</w:t>
      </w:r>
    </w:p>
    <w:p w14:paraId="307A7A20" w14:textId="7C28ED04" w:rsidR="006541AF" w:rsidRDefault="006541AF" w:rsidP="006541AF">
      <w:pPr>
        <w:jc w:val="both"/>
      </w:pPr>
      <w:r>
        <w:t xml:space="preserve">The Trust aims to produce the best financial return </w:t>
      </w:r>
      <w:r w:rsidR="009632B9">
        <w:t xml:space="preserve">relative to the investment policy benchmark </w:t>
      </w:r>
      <w:r>
        <w:t>within an acceptable level of risk</w:t>
      </w:r>
      <w:r w:rsidR="009632B9">
        <w:t xml:space="preserve"> – agreed to a medium to high</w:t>
      </w:r>
      <w:r w:rsidR="00AD40DD">
        <w:t>-</w:t>
      </w:r>
      <w:r w:rsidR="009632B9">
        <w:t>risk level</w:t>
      </w:r>
      <w:r>
        <w:t>.</w:t>
      </w:r>
    </w:p>
    <w:p w14:paraId="65ABEB79" w14:textId="26927273" w:rsidR="006541AF" w:rsidRDefault="006541AF" w:rsidP="006541AF">
      <w:pPr>
        <w:jc w:val="both"/>
      </w:pPr>
      <w:r>
        <w:t xml:space="preserve">The objective is to generate </w:t>
      </w:r>
      <w:r w:rsidR="009632B9">
        <w:t>long</w:t>
      </w:r>
      <w:r w:rsidR="00AD40DD">
        <w:t>-</w:t>
      </w:r>
      <w:r w:rsidR="009632B9">
        <w:t>term growth – there is no specified time horizon – the Trust is expected to exist into perpetuity</w:t>
      </w:r>
      <w:r>
        <w:t>.</w:t>
      </w:r>
      <w:r w:rsidR="009632B9">
        <w:t xml:space="preserve">  The patience horizon for seeing some investment return is 5 y</w:t>
      </w:r>
      <w:r w:rsidR="00AD40DD">
        <w:t>ears</w:t>
      </w:r>
      <w:r w:rsidR="002E4715">
        <w:t xml:space="preserve">. </w:t>
      </w:r>
    </w:p>
    <w:p w14:paraId="0F757699" w14:textId="5DE329C6" w:rsidR="006541AF" w:rsidRPr="009632B9" w:rsidRDefault="006541AF" w:rsidP="009632B9">
      <w:pPr>
        <w:jc w:val="both"/>
        <w:rPr>
          <w:b/>
        </w:rPr>
      </w:pPr>
      <w:r>
        <w:t>The key risk to the long</w:t>
      </w:r>
      <w:r w:rsidR="00AD40DD">
        <w:t>-</w:t>
      </w:r>
      <w:r>
        <w:t xml:space="preserve">term sustainability of the Trust is inflation, </w:t>
      </w:r>
      <w:r w:rsidR="009632B9">
        <w:t>therefore</w:t>
      </w:r>
      <w:r>
        <w:t xml:space="preserve"> the assets should be invested to mitigate this risk over the long term. The trustees understand that this is likely to mean that investments will be concentrated in </w:t>
      </w:r>
      <w:r w:rsidR="009632B9">
        <w:t>real assets a</w:t>
      </w:r>
      <w:r>
        <w:t>nd that the capital value will fluctuate.</w:t>
      </w:r>
    </w:p>
    <w:p w14:paraId="285385CE" w14:textId="77777777" w:rsidR="006541AF" w:rsidRDefault="006541AF" w:rsidP="006541AF">
      <w:pPr>
        <w:jc w:val="both"/>
      </w:pPr>
      <w:r>
        <w:t xml:space="preserve">The assets should be diversified by asset class, </w:t>
      </w:r>
      <w:r w:rsidR="009632B9">
        <w:t xml:space="preserve">strategy, </w:t>
      </w:r>
      <w:r>
        <w:t xml:space="preserve">manager and security. </w:t>
      </w:r>
    </w:p>
    <w:p w14:paraId="2740E87C" w14:textId="77777777" w:rsidR="009632B9" w:rsidRDefault="009632B9" w:rsidP="006541AF">
      <w:pPr>
        <w:jc w:val="both"/>
      </w:pPr>
      <w:r>
        <w:t xml:space="preserve">There is no specified volatility range or cash liquidity requirement.  </w:t>
      </w:r>
    </w:p>
    <w:p w14:paraId="00239CD1" w14:textId="77777777" w:rsidR="009632B9" w:rsidRDefault="006541AF" w:rsidP="009632B9">
      <w:r>
        <w:t xml:space="preserve">The Trust aims to distribute grants of approx. £500k per annum. This </w:t>
      </w:r>
      <w:r w:rsidR="009632B9">
        <w:t>can</w:t>
      </w:r>
      <w:r>
        <w:t xml:space="preserve"> be </w:t>
      </w:r>
      <w:r w:rsidR="009632B9">
        <w:t xml:space="preserve">partly funded from </w:t>
      </w:r>
      <w:r>
        <w:t xml:space="preserve">income </w:t>
      </w:r>
      <w:r w:rsidR="009632B9">
        <w:t>yields.  There will be no significant capital expenditure from the fund for the foreseeable future.</w:t>
      </w:r>
    </w:p>
    <w:p w14:paraId="7143A124" w14:textId="07C7C5E0" w:rsidR="006541AF" w:rsidRDefault="009632B9" w:rsidP="009632B9">
      <w:pPr>
        <w:jc w:val="both"/>
      </w:pPr>
      <w:r>
        <w:t>We invest through high</w:t>
      </w:r>
      <w:r w:rsidR="00AD40DD">
        <w:t>-</w:t>
      </w:r>
      <w:r>
        <w:t xml:space="preserve">quality investment agencies </w:t>
      </w:r>
      <w:r w:rsidR="00AD40DD">
        <w:t>that</w:t>
      </w:r>
      <w:r>
        <w:t xml:space="preserve"> advise and report on investment performance and decisions </w:t>
      </w:r>
      <w:r w:rsidR="00FD2927">
        <w:t xml:space="preserve">every </w:t>
      </w:r>
      <w:r>
        <w:t xml:space="preserve">quarter.  </w:t>
      </w:r>
      <w:r w:rsidR="00FD2927">
        <w:t>There</w:t>
      </w:r>
      <w:r>
        <w:t xml:space="preserve"> is substantial finance expertise on the Board of</w:t>
      </w:r>
      <w:r w:rsidR="00FD2927">
        <w:t xml:space="preserve"> Trustees and there is a </w:t>
      </w:r>
      <w:r>
        <w:t xml:space="preserve">finance sub-committee </w:t>
      </w:r>
      <w:r w:rsidR="00FD2927">
        <w:t>which provides</w:t>
      </w:r>
      <w:r>
        <w:t xml:space="preserve"> </w:t>
      </w:r>
      <w:r w:rsidR="00FD2927">
        <w:t>external finance expertise</w:t>
      </w:r>
      <w:r>
        <w:t>.  Processes are in place to monitor and evaluate the investment decisions made by the investment managers.</w:t>
      </w:r>
    </w:p>
    <w:p w14:paraId="4A89CA28" w14:textId="77777777" w:rsidR="00FD2927" w:rsidRDefault="00FD2927" w:rsidP="009632B9">
      <w:pPr>
        <w:jc w:val="both"/>
      </w:pPr>
      <w:r>
        <w:t xml:space="preserve">All investments are made with all regulatory safeguarding and security requirements satisfied. </w:t>
      </w:r>
    </w:p>
    <w:p w14:paraId="231D2DEF" w14:textId="77777777" w:rsidR="00FD2927" w:rsidRDefault="00FD2927" w:rsidP="009632B9">
      <w:pPr>
        <w:spacing w:after="0"/>
      </w:pPr>
    </w:p>
    <w:p w14:paraId="3177F5A7" w14:textId="59537FC8" w:rsidR="00FD2927" w:rsidRDefault="00FD2927" w:rsidP="009632B9">
      <w:pPr>
        <w:spacing w:after="0"/>
      </w:pPr>
      <w:r>
        <w:t>In line with our investment strategy, we aim to be a</w:t>
      </w:r>
      <w:r w:rsidR="00AD40DD">
        <w:t>n ESG-focu</w:t>
      </w:r>
      <w:r>
        <w:t xml:space="preserve">sed charity with regards </w:t>
      </w:r>
      <w:r w:rsidR="00AD40DD">
        <w:t xml:space="preserve">to </w:t>
      </w:r>
      <w:r>
        <w:t xml:space="preserve">how we operate and which grants we support.  </w:t>
      </w:r>
    </w:p>
    <w:p w14:paraId="6217DA9D" w14:textId="77777777" w:rsidR="00FD2927" w:rsidRDefault="00FD2927" w:rsidP="009632B9">
      <w:pPr>
        <w:spacing w:after="0"/>
        <w:rPr>
          <w:b/>
        </w:rPr>
      </w:pPr>
    </w:p>
    <w:p w14:paraId="482A95CC" w14:textId="77777777" w:rsidR="006541AF" w:rsidRDefault="006541AF" w:rsidP="009632B9">
      <w:pPr>
        <w:spacing w:after="0"/>
        <w:rPr>
          <w:b/>
        </w:rPr>
      </w:pPr>
      <w:r w:rsidRPr="009632B9">
        <w:rPr>
          <w:b/>
        </w:rPr>
        <w:t>Approval and Review</w:t>
      </w:r>
    </w:p>
    <w:p w14:paraId="24C18801" w14:textId="77777777" w:rsidR="009632B9" w:rsidRPr="009632B9" w:rsidRDefault="009632B9" w:rsidP="009632B9">
      <w:pPr>
        <w:spacing w:after="0"/>
        <w:rPr>
          <w:b/>
        </w:rPr>
      </w:pPr>
    </w:p>
    <w:p w14:paraId="2F8B607C" w14:textId="77777777" w:rsidR="006541AF" w:rsidRDefault="006541AF" w:rsidP="006541AF">
      <w:r>
        <w:t xml:space="preserve">This Investment Policy Statement was prepared by the Trustees of the Bishop Radford Trust to provide a framework for the management of its investment assets.  It will be reviewed on an annual basis to ensure continuing appropriateness. </w:t>
      </w:r>
    </w:p>
    <w:p w14:paraId="110151E3" w14:textId="77777777" w:rsidR="006541AF" w:rsidRDefault="006541AF" w:rsidP="006541AF"/>
    <w:p w14:paraId="7AAF26F6" w14:textId="77777777" w:rsidR="006541AF" w:rsidRDefault="006541AF" w:rsidP="006541AF">
      <w:r>
        <w:t>Signed:</w:t>
      </w:r>
    </w:p>
    <w:p w14:paraId="2C769FBB" w14:textId="77777777" w:rsidR="006541AF" w:rsidRDefault="006541AF" w:rsidP="006541AF">
      <w:r>
        <w:t>Date:</w:t>
      </w:r>
    </w:p>
    <w:p w14:paraId="5DDAA638" w14:textId="77777777" w:rsidR="006832C0" w:rsidRDefault="006832C0"/>
    <w:sectPr w:rsidR="006832C0" w:rsidSect="00241B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7557"/>
    <w:multiLevelType w:val="multilevel"/>
    <w:tmpl w:val="41CCB3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90002B"/>
    <w:multiLevelType w:val="multilevel"/>
    <w:tmpl w:val="41CCB3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B12597"/>
    <w:multiLevelType w:val="multilevel"/>
    <w:tmpl w:val="BC8029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4E03D89"/>
    <w:multiLevelType w:val="hybridMultilevel"/>
    <w:tmpl w:val="C0BA1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5201A"/>
    <w:multiLevelType w:val="multilevel"/>
    <w:tmpl w:val="41CCB3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8F5898"/>
    <w:multiLevelType w:val="multilevel"/>
    <w:tmpl w:val="41CCB3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311622B"/>
    <w:multiLevelType w:val="multilevel"/>
    <w:tmpl w:val="41CCB3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69465A6"/>
    <w:multiLevelType w:val="multilevel"/>
    <w:tmpl w:val="41CCB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F731D7"/>
    <w:multiLevelType w:val="multilevel"/>
    <w:tmpl w:val="41CCB3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4056231">
    <w:abstractNumId w:val="2"/>
  </w:num>
  <w:num w:numId="2" w16cid:durableId="1213618141">
    <w:abstractNumId w:val="1"/>
  </w:num>
  <w:num w:numId="3" w16cid:durableId="2097481445">
    <w:abstractNumId w:val="7"/>
  </w:num>
  <w:num w:numId="4" w16cid:durableId="531187627">
    <w:abstractNumId w:val="5"/>
  </w:num>
  <w:num w:numId="5" w16cid:durableId="1647204169">
    <w:abstractNumId w:val="8"/>
  </w:num>
  <w:num w:numId="6" w16cid:durableId="905141682">
    <w:abstractNumId w:val="6"/>
  </w:num>
  <w:num w:numId="7" w16cid:durableId="1334845257">
    <w:abstractNumId w:val="0"/>
  </w:num>
  <w:num w:numId="8" w16cid:durableId="467211218">
    <w:abstractNumId w:val="4"/>
  </w:num>
  <w:num w:numId="9" w16cid:durableId="1510292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AF"/>
    <w:rsid w:val="0012040D"/>
    <w:rsid w:val="00241BA7"/>
    <w:rsid w:val="002E4715"/>
    <w:rsid w:val="00355D0A"/>
    <w:rsid w:val="00367B1A"/>
    <w:rsid w:val="00492ADC"/>
    <w:rsid w:val="006541AF"/>
    <w:rsid w:val="006832C0"/>
    <w:rsid w:val="00697B39"/>
    <w:rsid w:val="009632B9"/>
    <w:rsid w:val="00AD40DD"/>
    <w:rsid w:val="00D815F9"/>
    <w:rsid w:val="00DA2BFB"/>
    <w:rsid w:val="00E8518C"/>
    <w:rsid w:val="00F31201"/>
    <w:rsid w:val="00F93F73"/>
    <w:rsid w:val="00FD2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0B8F4F"/>
  <w15:chartTrackingRefBased/>
  <w15:docId w15:val="{9B2D73D1-7F36-D140-A580-9C8A3F15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1A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1AF"/>
    <w:pPr>
      <w:ind w:left="720"/>
      <w:contextualSpacing/>
    </w:pPr>
  </w:style>
  <w:style w:type="character" w:styleId="CommentReference">
    <w:name w:val="annotation reference"/>
    <w:basedOn w:val="DefaultParagraphFont"/>
    <w:uiPriority w:val="99"/>
    <w:semiHidden/>
    <w:unhideWhenUsed/>
    <w:rsid w:val="006541AF"/>
    <w:rPr>
      <w:sz w:val="16"/>
      <w:szCs w:val="16"/>
    </w:rPr>
  </w:style>
  <w:style w:type="paragraph" w:styleId="CommentText">
    <w:name w:val="annotation text"/>
    <w:basedOn w:val="Normal"/>
    <w:link w:val="CommentTextChar"/>
    <w:uiPriority w:val="99"/>
    <w:semiHidden/>
    <w:unhideWhenUsed/>
    <w:rsid w:val="006541AF"/>
    <w:pPr>
      <w:spacing w:line="240" w:lineRule="auto"/>
    </w:pPr>
    <w:rPr>
      <w:sz w:val="20"/>
      <w:szCs w:val="20"/>
    </w:rPr>
  </w:style>
  <w:style w:type="character" w:customStyle="1" w:styleId="CommentTextChar">
    <w:name w:val="Comment Text Char"/>
    <w:basedOn w:val="DefaultParagraphFont"/>
    <w:link w:val="CommentText"/>
    <w:uiPriority w:val="99"/>
    <w:semiHidden/>
    <w:rsid w:val="006541AF"/>
    <w:rPr>
      <w:sz w:val="20"/>
      <w:szCs w:val="20"/>
    </w:rPr>
  </w:style>
  <w:style w:type="character" w:styleId="Hyperlink">
    <w:name w:val="Hyperlink"/>
    <w:basedOn w:val="DefaultParagraphFont"/>
    <w:uiPriority w:val="99"/>
    <w:semiHidden/>
    <w:unhideWhenUsed/>
    <w:rsid w:val="006541AF"/>
    <w:rPr>
      <w:color w:val="0000FF"/>
      <w:u w:val="single"/>
    </w:rPr>
  </w:style>
  <w:style w:type="paragraph" w:styleId="BalloonText">
    <w:name w:val="Balloon Text"/>
    <w:basedOn w:val="Normal"/>
    <w:link w:val="BalloonTextChar"/>
    <w:uiPriority w:val="99"/>
    <w:semiHidden/>
    <w:unhideWhenUsed/>
    <w:rsid w:val="006541A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41A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541A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632B9"/>
    <w:rPr>
      <w:b/>
      <w:bCs/>
    </w:rPr>
  </w:style>
  <w:style w:type="character" w:customStyle="1" w:styleId="CommentSubjectChar">
    <w:name w:val="Comment Subject Char"/>
    <w:basedOn w:val="CommentTextChar"/>
    <w:link w:val="CommentSubject"/>
    <w:uiPriority w:val="99"/>
    <w:semiHidden/>
    <w:rsid w:val="009632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Contact - Christian Funders Forum</cp:lastModifiedBy>
  <cp:revision>2</cp:revision>
  <dcterms:created xsi:type="dcterms:W3CDTF">2024-03-19T12:00:00Z</dcterms:created>
  <dcterms:modified xsi:type="dcterms:W3CDTF">2024-03-19T12:00:00Z</dcterms:modified>
</cp:coreProperties>
</file>